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7E" w:rsidRPr="001F2F01" w:rsidRDefault="001F2F01" w:rsidP="001F2F01">
      <w:pPr>
        <w:jc w:val="center"/>
        <w:rPr>
          <w:rFonts w:ascii="Cambria" w:hAnsi="Cambria" w:cs="Arial"/>
          <w:b/>
          <w:sz w:val="52"/>
          <w:szCs w:val="20"/>
        </w:rPr>
      </w:pPr>
      <w:r w:rsidRPr="001F2F01">
        <w:rPr>
          <w:rFonts w:ascii="Cambria" w:hAnsi="Cambria" w:cs="Arial"/>
          <w:b/>
          <w:sz w:val="52"/>
          <w:szCs w:val="20"/>
        </w:rPr>
        <w:t>TG88 Online Sportsbook and Casino Games for Real-Time Action</w:t>
      </w:r>
    </w:p>
    <w:p w:rsidR="001F2F01" w:rsidRDefault="001F2F01" w:rsidP="001F2F01">
      <w:r>
        <w:t xml:space="preserve">TG88 is an online gaming platform that combines sports betting opportunities with a varied collection of casino games, creating a single destination for users who enjoy multiple forms of digital entertainment. The platform typically includes a User-friendly interface designed to help players navigate between sports markets, live betting options, and various casino categories. By offering use of different gaming experiences in a single place, TG88 aims to supply convenience and flexibility for users who prefer both sports wagering and casino gameplay </w:t>
      </w:r>
      <w:hyperlink r:id="rId6" w:tgtFrame="_blank" w:history="1">
        <w:r>
          <w:rPr>
            <w:rStyle w:val="Hyperlink"/>
            <w:rFonts w:ascii="Arial" w:hAnsi="Arial" w:cs="Arial"/>
            <w:color w:val="1155CC"/>
            <w:sz w:val="20"/>
            <w:szCs w:val="20"/>
          </w:rPr>
          <w:t>TG88</w:t>
        </w:r>
      </w:hyperlink>
      <w:r>
        <w:t>.</w:t>
      </w:r>
    </w:p>
    <w:p w:rsidR="001F2F01" w:rsidRDefault="001F2F01" w:rsidP="001F2F01"/>
    <w:p w:rsidR="001F2F01" w:rsidRDefault="001F2F01" w:rsidP="001F2F01">
      <w:r>
        <w:t xml:space="preserve">One of the main attractions of TG88 is its sports betting section, which covers a wide range of popular sporting events from across the world. Users can explore betting markets for football, basketball, tennis, cricket, esports, and many other sports. Live betting features allow participants to place wagers while matches are happening, developing a more interactive experience with constantly updated odds. Detailed match statistics, schedules, and betting options help users make informed decisions based on their personal preferences and familiarity with specific sports </w:t>
      </w:r>
      <w:hyperlink r:id="rId7" w:tgtFrame="_blank" w:history="1">
        <w:r>
          <w:rPr>
            <w:rStyle w:val="Hyperlink"/>
            <w:rFonts w:ascii="Arial" w:hAnsi="Arial" w:cs="Arial"/>
            <w:color w:val="1155CC"/>
            <w:sz w:val="20"/>
            <w:szCs w:val="20"/>
          </w:rPr>
          <w:t>https://tg887.com/</w:t>
        </w:r>
      </w:hyperlink>
      <w:r>
        <w:t>.</w:t>
      </w:r>
    </w:p>
    <w:p w:rsidR="001F2F01" w:rsidRDefault="001F2F01" w:rsidP="001F2F01"/>
    <w:p w:rsidR="001F2F01" w:rsidRDefault="001F2F01" w:rsidP="001F2F01">
      <w:r>
        <w:t xml:space="preserve">As well as sports wagering, TG88 provides a comprehensive collection of casino games designed to suit different gaming styles. Players can access classic table games such as blackjack, roulette, baccarat, and poker, alongside many different themed slot games featuring engaging graphics and bonus features. Many online casino platforms also include live dealer experiences, where users talk with professional hosts through real-time video streams, adding a social and immersive element to traditional casino gaming </w:t>
      </w:r>
      <w:hyperlink r:id="rId8" w:tgtFrame="_blank" w:history="1">
        <w:r>
          <w:rPr>
            <w:rStyle w:val="Hyperlink"/>
            <w:rFonts w:ascii="Arial" w:hAnsi="Arial" w:cs="Arial"/>
            <w:color w:val="1155CC"/>
            <w:sz w:val="20"/>
            <w:szCs w:val="20"/>
          </w:rPr>
          <w:t>tg88.com</w:t>
        </w:r>
      </w:hyperlink>
      <w:r>
        <w:t>.</w:t>
      </w:r>
    </w:p>
    <w:p w:rsidR="001F2F01" w:rsidRDefault="001F2F01" w:rsidP="001F2F01"/>
    <w:p w:rsidR="001F2F01" w:rsidRDefault="001F2F01" w:rsidP="001F2F01">
      <w:r>
        <w:t>The platform experience is usually enhanced through mobile compatibility, allowing users to access sports betting and casino games from smartphones, tablets, and desktop devices. Responsive design and streamlined navigation ensure it is easier for players to change between betting markets and casino sections without interruption. Secure payment methods, account management tools, and customer care services may also be important features that donate to a softer overall user experience.</w:t>
      </w:r>
    </w:p>
    <w:p w:rsidR="001F2F01" w:rsidRDefault="001F2F01" w:rsidP="001F2F01"/>
    <w:p w:rsidR="001F2F01" w:rsidRDefault="001F2F01" w:rsidP="001F2F01">
      <w:r>
        <w:t xml:space="preserve">TG88 may include promotional offers, loyalty programs, and special events made to reward active users. These may include welcome bonuses, free spins, cashback opportunities, and ongoing promotions linked to specific sports or casino games. Players should always review the terms and conditions </w:t>
      </w:r>
      <w:r>
        <w:lastRenderedPageBreak/>
        <w:t>connected with any promotional offer to understand wagering requirements, eligibility criteria, and withdrawal rules before participating.</w:t>
      </w:r>
    </w:p>
    <w:p w:rsidR="001F2F01" w:rsidRDefault="001F2F01" w:rsidP="001F2F01"/>
    <w:p w:rsidR="001F2F01" w:rsidRDefault="001F2F01" w:rsidP="001F2F01">
      <w:r>
        <w:t>As with any form of online gambling, responsible gaming practices are important when utilizing sports betting and casino platforms. Users should establish clear budgets, set time limits, and avoid chasing losses. Gambling should be looked at as a questionnaire of entertainment rather than a supply of income or financial gain. Individuals should ensure they adhere to the laws and regulations in their jurisdiction and only participate if they meet the required legal age for online betting activities.</w:t>
      </w:r>
    </w:p>
    <w:sectPr w:rsidR="001F2F01" w:rsidSect="006210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02B" w:rsidRDefault="00C5402B" w:rsidP="001F2F01">
      <w:pPr>
        <w:spacing w:after="0" w:line="240" w:lineRule="auto"/>
      </w:pPr>
      <w:r>
        <w:separator/>
      </w:r>
    </w:p>
  </w:endnote>
  <w:endnote w:type="continuationSeparator" w:id="1">
    <w:p w:rsidR="00C5402B" w:rsidRDefault="00C5402B" w:rsidP="001F2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02B" w:rsidRDefault="00C5402B" w:rsidP="001F2F01">
      <w:pPr>
        <w:spacing w:after="0" w:line="240" w:lineRule="auto"/>
      </w:pPr>
      <w:r>
        <w:separator/>
      </w:r>
    </w:p>
  </w:footnote>
  <w:footnote w:type="continuationSeparator" w:id="1">
    <w:p w:rsidR="00C5402B" w:rsidRDefault="00C5402B" w:rsidP="001F2F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F2F01"/>
    <w:rsid w:val="001F2F01"/>
    <w:rsid w:val="0062107E"/>
    <w:rsid w:val="00C54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2F01"/>
    <w:rPr>
      <w:color w:val="0000FF"/>
      <w:u w:val="single"/>
    </w:rPr>
  </w:style>
  <w:style w:type="paragraph" w:styleId="Header">
    <w:name w:val="header"/>
    <w:basedOn w:val="Normal"/>
    <w:link w:val="HeaderChar"/>
    <w:uiPriority w:val="99"/>
    <w:semiHidden/>
    <w:unhideWhenUsed/>
    <w:rsid w:val="001F2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2F01"/>
  </w:style>
  <w:style w:type="paragraph" w:styleId="Footer">
    <w:name w:val="footer"/>
    <w:basedOn w:val="Normal"/>
    <w:link w:val="FooterChar"/>
    <w:uiPriority w:val="99"/>
    <w:semiHidden/>
    <w:unhideWhenUsed/>
    <w:rsid w:val="001F2F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2F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g887.com/" TargetMode="External"/><Relationship Id="rId3" Type="http://schemas.openxmlformats.org/officeDocument/2006/relationships/webSettings" Target="webSettings.xml"/><Relationship Id="rId7" Type="http://schemas.openxmlformats.org/officeDocument/2006/relationships/hyperlink" Target="https://tg887.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g887.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2026-06-20T13:46:00Z</dcterms:created>
  <dcterms:modified xsi:type="dcterms:W3CDTF">2026-06-20T13:47:00Z</dcterms:modified>
</cp:coreProperties>
</file>