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xo7kr8l50ae7" w:id="0"/>
      <w:bookmarkEnd w:id="0"/>
      <w:r w:rsidDel="00000000" w:rsidR="00000000" w:rsidRPr="00000000">
        <w:rPr>
          <w:b w:val="1"/>
          <w:bCs w:val="1"/>
          <w:sz w:val="46"/>
          <w:szCs w:val="46"/>
          <w:rtl w:val="0"/>
        </w:rPr>
        <w:t xml:space="preserve">Tài Xỉu Online: Exploring Sports Betting and Casino Games</w:t>
      </w:r>
    </w:p>
    <w:p w:rsidR="00000000" w:rsidDel="00000000" w:rsidP="00000000" w:rsidRDefault="00000000" w:rsidRPr="00000000" w14:paraId="00000002">
      <w:pPr>
        <w:spacing w:after="240" w:before="240" w:lineRule="auto"/>
        <w:rPr/>
      </w:pPr>
      <w:r w:rsidDel="00000000" w:rsidR="00000000" w:rsidRPr="00000000">
        <w:rPr>
          <w:rtl w:val="0"/>
        </w:rPr>
        <w:t xml:space="preserve">Tài Xỉu online has become a popular form of digital entertainment for players interested in casino-style games and sports betting. With online platforms providing convenient access through computers and mobile devices, users can explore different gaming options without needing to visit a physical venue. Tài Xỉu, in particular, is known for its straightforward high-or-low format, making it easy for newcomers to understand while offering an engaging experience for experienced players </w:t>
      </w:r>
      <w:hyperlink r:id="rId6">
        <w:r w:rsidDel="00000000" w:rsidR="00000000" w:rsidRPr="00000000">
          <w:rPr>
            <w:color w:val="1155cc"/>
            <w:sz w:val="20"/>
            <w:szCs w:val="20"/>
            <w:u w:val="single"/>
            <w:rtl w:val="0"/>
          </w:rPr>
          <w:t xml:space="preserve">nhà cái uy tín</w:t>
        </w:r>
      </w:hyperlink>
      <w:r w:rsidDel="00000000" w:rsidR="00000000" w:rsidRPr="00000000">
        <w:rPr>
          <w:rtl w:val="0"/>
        </w:rPr>
        <w:t xml:space="preserve">.</w:t>
      </w:r>
    </w:p>
    <w:p w:rsidR="00000000" w:rsidDel="00000000" w:rsidP="00000000" w:rsidRDefault="00000000" w:rsidRPr="00000000" w14:paraId="00000003">
      <w:pPr>
        <w:spacing w:after="240" w:before="240" w:lineRule="auto"/>
        <w:rPr/>
      </w:pPr>
      <w:r w:rsidDel="00000000" w:rsidR="00000000" w:rsidRPr="00000000">
        <w:rPr>
          <w:rtl w:val="0"/>
        </w:rPr>
        <w:t xml:space="preserve">Online sports betting is another major category available across many gaming platforms. Users can explore markets covering popular sports such as football, basketball, tennis, and other competitions. Betting options can vary depending on the event, with platforms commonly presenting different markets and odds. Before participating, users should understand how odds work and consider the financial risks involved.</w:t>
      </w:r>
    </w:p>
    <w:p w:rsidR="00000000" w:rsidDel="00000000" w:rsidP="00000000" w:rsidRDefault="00000000" w:rsidRPr="00000000" w14:paraId="00000004">
      <w:pPr>
        <w:spacing w:after="240" w:before="240" w:lineRule="auto"/>
        <w:rPr/>
      </w:pPr>
      <w:r w:rsidDel="00000000" w:rsidR="00000000" w:rsidRPr="00000000">
        <w:rPr>
          <w:rtl w:val="0"/>
        </w:rPr>
        <w:t xml:space="preserve">Casino games provide a broader range of entertainment for those interested in digital gaming. Depending on the platform, selections may include slots, table games, live casino experiences, and other formats. Each game has its own rules and mechanics, so players should review the details before placing any wagers. Understanding the house edge and recognizing that outcomes are uncertain can help users approach these games responsibly.</w:t>
      </w:r>
    </w:p>
    <w:p w:rsidR="00000000" w:rsidDel="00000000" w:rsidP="00000000" w:rsidRDefault="00000000" w:rsidRPr="00000000" w14:paraId="00000005">
      <w:pPr>
        <w:spacing w:after="240" w:before="240" w:lineRule="auto"/>
        <w:rPr/>
      </w:pPr>
      <w:r w:rsidDel="00000000" w:rsidR="00000000" w:rsidRPr="00000000">
        <w:rPr>
          <w:rtl w:val="0"/>
        </w:rPr>
        <w:t xml:space="preserve">For players specifically interested in Tài Xỉu online, the basic concept generally involves predicting whether the result will fall into a high or low category according to the game's rules. The simple structure is one reason the format attracts attention among online casino audiences. However, every round is independent, and previous results cannot reliably determine the next outcome.</w:t>
      </w:r>
    </w:p>
    <w:p w:rsidR="00000000" w:rsidDel="00000000" w:rsidP="00000000" w:rsidRDefault="00000000" w:rsidRPr="00000000" w14:paraId="00000006">
      <w:pPr>
        <w:spacing w:after="240" w:before="240" w:lineRule="auto"/>
        <w:rPr/>
      </w:pPr>
      <w:r w:rsidDel="00000000" w:rsidR="00000000" w:rsidRPr="00000000">
        <w:rPr>
          <w:rtl w:val="0"/>
        </w:rPr>
        <w:t xml:space="preserve">When choosing an online sports betting or casino platform, users should consider factors such as applicable local laws, account security, transparent terms, responsible-gambling tools, and the platform's reputation. It is also important to check age requirements and make sure gambling is legally permitted in the user's jurisdiction.</w:t>
      </w:r>
    </w:p>
    <w:p w:rsidR="00000000" w:rsidDel="00000000" w:rsidP="00000000" w:rsidRDefault="00000000" w:rsidRPr="00000000" w14:paraId="00000007">
      <w:pPr>
        <w:spacing w:after="240" w:before="240" w:lineRule="auto"/>
        <w:rPr/>
      </w:pPr>
      <w:r w:rsidDel="00000000" w:rsidR="00000000" w:rsidRPr="00000000">
        <w:rPr>
          <w:rtl w:val="0"/>
        </w:rPr>
        <w:t xml:space="preserve">Overall, Tài Xỉu online, sports betting, and casino games offer different forms of digital wagering entertainment. Whether exploring a simple Tài Xỉu format, following a sporting event, or trying casino games, users should understand the rules, set a clear spending limit, and treat g</w:t>
      </w:r>
    </w:p>
    <w:p w:rsidR="00000000" w:rsidDel="00000000" w:rsidP="00000000" w:rsidRDefault="00000000" w:rsidRPr="00000000" w14:paraId="0000000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nhacaiuytin88.gro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